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8E" w:rsidRDefault="003E3F8E" w:rsidP="00F5673B">
      <w:pPr>
        <w:jc w:val="center"/>
        <w:rPr>
          <w:b/>
          <w:sz w:val="28"/>
          <w:szCs w:val="28"/>
        </w:rPr>
      </w:pPr>
    </w:p>
    <w:p w:rsidR="003E3F8E" w:rsidRDefault="003E3F8E" w:rsidP="003E3F8E">
      <w:pPr>
        <w:suppressAutoHyphens/>
        <w:jc w:val="center"/>
        <w:rPr>
          <w:rFonts w:eastAsia="Arial Unicode MS"/>
          <w:b/>
          <w:bCs/>
          <w:color w:val="00000A"/>
          <w:kern w:val="2"/>
        </w:rPr>
      </w:pPr>
      <w:r>
        <w:rPr>
          <w:rFonts w:eastAsia="Arial Unicode MS"/>
          <w:b/>
          <w:bCs/>
          <w:color w:val="00000A"/>
          <w:kern w:val="2"/>
        </w:rPr>
        <w:t>МУНИЦИПАЛЬНОЕ БЮДЖЕТНОЕ ОБЩЕОБРАЗОВАТЕЛЬНОЕ УЧРЕЖДЕНИЕ</w:t>
      </w:r>
    </w:p>
    <w:p w:rsidR="003E3F8E" w:rsidRDefault="003E3F8E" w:rsidP="003E3F8E">
      <w:pPr>
        <w:suppressAutoHyphens/>
        <w:jc w:val="center"/>
        <w:rPr>
          <w:rFonts w:eastAsia="Arial Unicode MS"/>
          <w:b/>
          <w:bCs/>
          <w:color w:val="00000A"/>
          <w:kern w:val="2"/>
        </w:rPr>
      </w:pPr>
      <w:r>
        <w:rPr>
          <w:rFonts w:eastAsia="Arial Unicode MS"/>
          <w:b/>
          <w:bCs/>
          <w:color w:val="00000A"/>
          <w:kern w:val="2"/>
        </w:rPr>
        <w:t>«</w:t>
      </w:r>
      <w:proofErr w:type="spellStart"/>
      <w:r>
        <w:rPr>
          <w:rFonts w:eastAsia="Arial Unicode MS"/>
          <w:b/>
          <w:bCs/>
          <w:color w:val="00000A"/>
          <w:kern w:val="2"/>
        </w:rPr>
        <w:t>Фрунзенская</w:t>
      </w:r>
      <w:proofErr w:type="spellEnd"/>
      <w:r>
        <w:rPr>
          <w:rFonts w:eastAsia="Arial Unicode MS"/>
          <w:b/>
          <w:bCs/>
          <w:color w:val="00000A"/>
          <w:kern w:val="2"/>
        </w:rPr>
        <w:t xml:space="preserve"> средняя общеобразовательная школа»</w:t>
      </w:r>
    </w:p>
    <w:p w:rsidR="003E3F8E" w:rsidRDefault="003E3F8E" w:rsidP="003E3F8E">
      <w:pPr>
        <w:suppressAutoHyphens/>
        <w:jc w:val="center"/>
        <w:rPr>
          <w:rFonts w:eastAsia="Arial Unicode MS"/>
          <w:b/>
          <w:bCs/>
          <w:color w:val="00000A"/>
          <w:kern w:val="2"/>
        </w:rPr>
      </w:pPr>
    </w:p>
    <w:p w:rsidR="003E3F8E" w:rsidRDefault="003E3F8E" w:rsidP="003E3F8E">
      <w:pPr>
        <w:suppressAutoHyphens/>
        <w:jc w:val="center"/>
        <w:rPr>
          <w:rFonts w:eastAsia="Arial Unicode MS"/>
          <w:b/>
          <w:bCs/>
          <w:color w:val="00000A"/>
          <w:kern w:val="2"/>
        </w:rPr>
      </w:pPr>
    </w:p>
    <w:p w:rsidR="003E3F8E" w:rsidRDefault="003E3F8E" w:rsidP="003E3F8E">
      <w:pPr>
        <w:suppressAutoHyphens/>
        <w:rPr>
          <w:rFonts w:eastAsia="Arial Unicode MS"/>
          <w:color w:val="00000A"/>
          <w:kern w:val="2"/>
        </w:rPr>
      </w:pPr>
    </w:p>
    <w:p w:rsidR="003E3F8E" w:rsidRDefault="003E3F8E" w:rsidP="003E3F8E">
      <w:pPr>
        <w:suppressAutoHyphens/>
        <w:rPr>
          <w:rFonts w:eastAsia="Arial Unicode MS"/>
          <w:color w:val="00000A"/>
          <w:kern w:val="2"/>
        </w:rPr>
      </w:pPr>
    </w:p>
    <w:p w:rsidR="003E3F8E" w:rsidRDefault="003E3F8E" w:rsidP="003E3F8E">
      <w:pPr>
        <w:suppressAutoHyphens/>
        <w:rPr>
          <w:rFonts w:eastAsia="Arial Unicode MS"/>
          <w:color w:val="00000A"/>
          <w:kern w:val="2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5673B" w:rsidRDefault="00F5673B" w:rsidP="00F5673B">
      <w:pPr>
        <w:tabs>
          <w:tab w:val="left" w:pos="94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Программа </w:t>
      </w:r>
    </w:p>
    <w:p w:rsidR="003E3F8E" w:rsidRDefault="003E3F8E" w:rsidP="00F5673B">
      <w:pPr>
        <w:tabs>
          <w:tab w:val="left" w:pos="945"/>
          <w:tab w:val="center" w:pos="4677"/>
        </w:tabs>
        <w:rPr>
          <w:b/>
          <w:sz w:val="28"/>
          <w:szCs w:val="28"/>
        </w:rPr>
      </w:pPr>
    </w:p>
    <w:p w:rsidR="00F5673B" w:rsidRDefault="00F5673B" w:rsidP="00F5673B">
      <w:pPr>
        <w:tabs>
          <w:tab w:val="left" w:pos="94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профессионального развития молодых </w:t>
      </w:r>
      <w:proofErr w:type="gramStart"/>
      <w:r>
        <w:rPr>
          <w:b/>
          <w:sz w:val="28"/>
          <w:szCs w:val="28"/>
        </w:rPr>
        <w:t>педагогических  работников</w:t>
      </w:r>
      <w:proofErr w:type="gramEnd"/>
      <w:r>
        <w:rPr>
          <w:b/>
          <w:sz w:val="28"/>
          <w:szCs w:val="28"/>
        </w:rPr>
        <w:t>.</w:t>
      </w:r>
    </w:p>
    <w:p w:rsidR="003E3F8E" w:rsidRDefault="003E3F8E" w:rsidP="00F5673B">
      <w:pPr>
        <w:tabs>
          <w:tab w:val="left" w:pos="945"/>
          <w:tab w:val="center" w:pos="4677"/>
        </w:tabs>
        <w:rPr>
          <w:b/>
          <w:sz w:val="28"/>
          <w:szCs w:val="28"/>
        </w:rPr>
      </w:pPr>
    </w:p>
    <w:p w:rsidR="00F5673B" w:rsidRDefault="00F5673B" w:rsidP="00F567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Адаптация молодых специалистов, их самоутверждение, профессиональное становление.</w:t>
      </w:r>
    </w:p>
    <w:p w:rsidR="00F5673B" w:rsidRPr="00257463" w:rsidRDefault="00F5673B" w:rsidP="00F5673B">
      <w:pPr>
        <w:jc w:val="both"/>
        <w:rPr>
          <w:b/>
          <w:sz w:val="28"/>
          <w:szCs w:val="28"/>
        </w:rPr>
      </w:pPr>
      <w:r w:rsidRPr="00257463">
        <w:rPr>
          <w:b/>
          <w:sz w:val="28"/>
          <w:szCs w:val="28"/>
        </w:rPr>
        <w:t>Задачи: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развития школы, формирование педагогической системы, профессионального стиля учреждения.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-Обобщение передового опыта, апробация и внедрение в работу молодых специалистов современных образовательных технологий.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отношений сотрудничества и взаимодействия между молодыми специалистами и опытными педагогами.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и проведение научно-методической работы по проблемам современного образования, проведение педагогических советов, семинаров конференций и др. с привлечением интеллектуального потенциала молодых учителей.</w:t>
      </w:r>
    </w:p>
    <w:p w:rsidR="00F5673B" w:rsidRPr="0083398C" w:rsidRDefault="00F5673B" w:rsidP="00F5673B">
      <w:pPr>
        <w:jc w:val="both"/>
        <w:rPr>
          <w:b/>
          <w:sz w:val="28"/>
          <w:szCs w:val="28"/>
        </w:rPr>
      </w:pPr>
      <w:r w:rsidRPr="0083398C">
        <w:rPr>
          <w:b/>
          <w:sz w:val="28"/>
          <w:szCs w:val="28"/>
        </w:rPr>
        <w:t>Основные виды деятельности: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опытными педагогами «Мастер-классов» и открытых уроков.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-Привлечение молодых специалистов к подготовке и организации педсоветов, семинаров, конференций, к работе методических объединений.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-Посещение уроков молодых специалистов.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-Отслеживание результатов работы молодого учителя.</w:t>
      </w:r>
    </w:p>
    <w:p w:rsidR="00F5673B" w:rsidRDefault="00F5673B" w:rsidP="00F5673B">
      <w:pPr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разработки молодыми специалистами дидактического материала, электронных учебных материалов и др.</w:t>
      </w:r>
    </w:p>
    <w:p w:rsidR="00F5673B" w:rsidRDefault="00F5673B" w:rsidP="00F5673B">
      <w:pPr>
        <w:jc w:val="both"/>
        <w:rPr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молодыми специалистами.</w:t>
      </w:r>
    </w:p>
    <w:p w:rsidR="00F5673B" w:rsidRDefault="00F5673B" w:rsidP="00F5673B">
      <w:pPr>
        <w:jc w:val="center"/>
        <w:rPr>
          <w:b/>
          <w:sz w:val="28"/>
          <w:szCs w:val="28"/>
        </w:rPr>
      </w:pPr>
    </w:p>
    <w:p w:rsidR="00F5673B" w:rsidRDefault="00F5673B" w:rsidP="00F5673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961"/>
        <w:gridCol w:w="1339"/>
        <w:gridCol w:w="2413"/>
      </w:tblGrid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4</w:t>
            </w:r>
          </w:p>
        </w:tc>
      </w:tr>
      <w:tr w:rsidR="00F5673B" w:rsidRPr="000F55FA" w:rsidTr="00752548">
        <w:tc>
          <w:tcPr>
            <w:tcW w:w="9571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Первый год обучения. Тема «Знания и умения учителя – залог творчества и успеха учащихся»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Презентация программы работы Школы молодого учителя.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Знакомство с локальными актами школы.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3. Микроисследование «Потенциальные возможности молодых педагогов в обучении, воспитании, проведении экспериментальной работы»;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Директор школы 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Методы изучения личности школьника.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Требования к плану воспитательной работы класса. Методика разработки плана воспитательной работы.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3. Требования к организации логопедической работы в школе.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Октябрь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Требования к анализу урока и деятельности учителя на уроке. Типы и формы уроков.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Практикум «Самоанализ урока».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3.Обсуждение «Факторы, влияющие на качество преподавания». 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Проблемы мотивации учебно-познавательной деятельности учащихся.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Способы организации работы учащихся с учебником, учебным текстом.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Психолого-педагогические требования к проверке, учету и оценке знаний учащихся.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Круглый стол «Дидактические требования к современному уроку»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«Приоритеты творческого саморазвития».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Апрель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Директор школы 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9571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Второй год обучения. Тема «Самостоятельный творческий поиск»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Развитие творческих способностей учащихся.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«Оценка уровня творческого потенциала личности».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Индивидуализация и дифференциация обучения – основные направления современного образования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Октябрь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3.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Изучение нового материала с использованием дифференцированных заданий.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Деятельность учителя на уроке с личностно ориентированной направленностью.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Микроисследование «Проблемы молодых учителей».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Коррекционно-развивающая направленность упражнения в системе психолого-педагогической помощи учащимся с нарушением интеллекта.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Март- апрель 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Наставники </w:t>
            </w:r>
          </w:p>
        </w:tc>
      </w:tr>
      <w:tr w:rsidR="00F5673B" w:rsidRPr="000F55FA" w:rsidTr="00752548">
        <w:tc>
          <w:tcPr>
            <w:tcW w:w="9571" w:type="dxa"/>
            <w:gridSpan w:val="4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b/>
                <w:sz w:val="28"/>
                <w:szCs w:val="28"/>
              </w:rPr>
            </w:pPr>
            <w:r w:rsidRPr="000F55FA">
              <w:rPr>
                <w:b/>
                <w:sz w:val="28"/>
                <w:szCs w:val="28"/>
              </w:rPr>
              <w:t>Третий год обучения. Тема «Выбор индивидуальной педагогической линии»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Культура педагогического общения.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Микроисследование «Выявление тенденций к приоритетному использованию стилей педагогического общения»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Основные качества устного ответа, подлежащие оценке.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«Отметка и оценка – одно и то же?»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Ноябрь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Виды индивидуальных и дифференцированных заданий учащимся.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Обсуждение «Домашнее задание: как, сколько, когда?»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Декабрь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4.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1.Особенности подготовки и проведения открытого урока.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Внеклассная работа по предмету.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Январь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ВР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5.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Навыки коммуникации и общения в современном образовании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2. Семинар «Имидж современного учителя».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Февраль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Педагог-психолог </w:t>
            </w: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</w:p>
          <w:p w:rsidR="00F5673B" w:rsidRPr="000F55FA" w:rsidRDefault="00F5673B" w:rsidP="00752548">
            <w:pPr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6.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1. Потребность в успехе. Мотив и цель достижения.</w:t>
            </w:r>
          </w:p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2. Обсуждение «Как часто школьники переживают на уроке чувство успеха?»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Зам. директора по УР</w:t>
            </w:r>
          </w:p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Наставники</w:t>
            </w:r>
          </w:p>
        </w:tc>
      </w:tr>
      <w:tr w:rsidR="00F5673B" w:rsidRPr="000F55FA" w:rsidTr="00752548">
        <w:tc>
          <w:tcPr>
            <w:tcW w:w="644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7.</w:t>
            </w:r>
          </w:p>
        </w:tc>
        <w:tc>
          <w:tcPr>
            <w:tcW w:w="5151" w:type="dxa"/>
            <w:shd w:val="clear" w:color="auto" w:fill="auto"/>
          </w:tcPr>
          <w:p w:rsidR="00F5673B" w:rsidRPr="000F55FA" w:rsidRDefault="00F5673B" w:rsidP="00752548">
            <w:pPr>
              <w:jc w:val="both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>Творческий отчет молодых учителей</w:t>
            </w:r>
          </w:p>
        </w:tc>
        <w:tc>
          <w:tcPr>
            <w:tcW w:w="1339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437" w:type="dxa"/>
            <w:shd w:val="clear" w:color="auto" w:fill="auto"/>
          </w:tcPr>
          <w:p w:rsidR="00F5673B" w:rsidRPr="000F55FA" w:rsidRDefault="00F5673B" w:rsidP="00752548">
            <w:pPr>
              <w:jc w:val="center"/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 xml:space="preserve">Зам. директора по Наставники </w:t>
            </w:r>
          </w:p>
          <w:p w:rsidR="00F5673B" w:rsidRPr="000F55FA" w:rsidRDefault="00F5673B" w:rsidP="00752548">
            <w:pPr>
              <w:tabs>
                <w:tab w:val="left" w:pos="390"/>
              </w:tabs>
              <w:rPr>
                <w:sz w:val="28"/>
                <w:szCs w:val="28"/>
              </w:rPr>
            </w:pPr>
            <w:r w:rsidRPr="000F55FA">
              <w:rPr>
                <w:sz w:val="28"/>
                <w:szCs w:val="28"/>
              </w:rPr>
              <w:tab/>
            </w:r>
          </w:p>
        </w:tc>
      </w:tr>
    </w:tbl>
    <w:p w:rsidR="00F5673B" w:rsidRDefault="00F5673B" w:rsidP="00F5673B">
      <w:pPr>
        <w:jc w:val="both"/>
        <w:rPr>
          <w:sz w:val="28"/>
          <w:szCs w:val="28"/>
        </w:rPr>
      </w:pPr>
    </w:p>
    <w:p w:rsidR="00F5673B" w:rsidRDefault="00F5673B" w:rsidP="00F5673B">
      <w:pPr>
        <w:jc w:val="both"/>
        <w:rPr>
          <w:sz w:val="28"/>
          <w:szCs w:val="28"/>
        </w:rPr>
      </w:pPr>
    </w:p>
    <w:p w:rsidR="005F0004" w:rsidRDefault="005F0004"/>
    <w:sectPr w:rsidR="005F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AB"/>
    <w:rsid w:val="00037FAB"/>
    <w:rsid w:val="001F252E"/>
    <w:rsid w:val="003E3F8E"/>
    <w:rsid w:val="005F0004"/>
    <w:rsid w:val="00902D07"/>
    <w:rsid w:val="00F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21CE"/>
  <w15:chartTrackingRefBased/>
  <w15:docId w15:val="{25CD5341-2EE4-475B-AAA4-465BFEE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Зарма</dc:creator>
  <cp:keywords/>
  <dc:description/>
  <cp:lastModifiedBy>Школа</cp:lastModifiedBy>
  <cp:revision>3</cp:revision>
  <dcterms:created xsi:type="dcterms:W3CDTF">2023-04-05T10:24:00Z</dcterms:created>
  <dcterms:modified xsi:type="dcterms:W3CDTF">2023-04-06T10:24:00Z</dcterms:modified>
</cp:coreProperties>
</file>